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39E6" w14:textId="4B463A04" w:rsidR="00EC0856" w:rsidRPr="00B401D3" w:rsidRDefault="007A4F44" w:rsidP="00EC0856">
      <w:pPr>
        <w:tabs>
          <w:tab w:val="left" w:pos="375"/>
          <w:tab w:val="center" w:pos="5400"/>
        </w:tabs>
        <w:spacing w:after="0"/>
        <w:rPr>
          <w:rFonts w:ascii="Times New Roman" w:eastAsia="Times New Roman" w:hAnsi="Times New Roman" w:cs="Times New Roman"/>
          <w:b/>
          <w:sz w:val="36"/>
          <w:szCs w:val="36"/>
        </w:rPr>
      </w:pPr>
      <w:r w:rsidRPr="00EC0856">
        <w:rPr>
          <w:rFonts w:ascii="Times New Roman" w:eastAsia="Times New Roman" w:hAnsi="Times New Roman" w:cs="Times New Roman"/>
          <w:b/>
          <w:noProof/>
          <w:sz w:val="36"/>
          <w:szCs w:val="36"/>
        </w:rPr>
        <mc:AlternateContent>
          <mc:Choice Requires="wps">
            <w:drawing>
              <wp:anchor distT="45720" distB="45720" distL="114300" distR="114300" simplePos="0" relativeHeight="251659264" behindDoc="0" locked="0" layoutInCell="1" allowOverlap="1" wp14:anchorId="35BDF52D" wp14:editId="3126CA11">
                <wp:simplePos x="0" y="0"/>
                <wp:positionH relativeFrom="column">
                  <wp:posOffset>1657350</wp:posOffset>
                </wp:positionH>
                <wp:positionV relativeFrom="paragraph">
                  <wp:posOffset>0</wp:posOffset>
                </wp:positionV>
                <wp:extent cx="3514725" cy="1085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085850"/>
                        </a:xfrm>
                        <a:prstGeom prst="rect">
                          <a:avLst/>
                        </a:prstGeom>
                        <a:solidFill>
                          <a:srgbClr val="FFFFFF"/>
                        </a:solidFill>
                        <a:ln w="9525">
                          <a:noFill/>
                          <a:miter lim="800000"/>
                          <a:headEnd/>
                          <a:tailEnd/>
                        </a:ln>
                      </wps:spPr>
                      <wps:txbx>
                        <w:txbxContent>
                          <w:p w14:paraId="03E236E6" w14:textId="11636EC5" w:rsidR="00EC0856" w:rsidRPr="003A7AAA" w:rsidRDefault="00CA72EA" w:rsidP="00EC0856">
                            <w:pPr>
                              <w:tabs>
                                <w:tab w:val="left" w:pos="375"/>
                                <w:tab w:val="center" w:pos="5400"/>
                              </w:tabs>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C0856" w:rsidRPr="003A7AAA">
                              <w:rPr>
                                <w:rFonts w:ascii="Times New Roman" w:eastAsia="Times New Roman" w:hAnsi="Times New Roman" w:cs="Times New Roman"/>
                                <w:b/>
                                <w:sz w:val="28"/>
                                <w:szCs w:val="28"/>
                              </w:rPr>
                              <w:t xml:space="preserve">Municipal Court </w:t>
                            </w:r>
                            <w:r w:rsidR="00EC0856" w:rsidRPr="003A7AAA">
                              <w:rPr>
                                <w:rFonts w:ascii="Times New Roman" w:hAnsi="Times New Roman" w:cs="Times New Roman"/>
                                <w:b/>
                                <w:bCs/>
                                <w:noProof/>
                                <w:color w:val="000000" w:themeColor="text1"/>
                                <w:sz w:val="28"/>
                                <w:szCs w:val="28"/>
                              </w:rPr>
                              <w:t>Clerk’ Asso</w:t>
                            </w:r>
                            <w:r w:rsidR="00125003">
                              <w:rPr>
                                <w:rFonts w:ascii="Times New Roman" w:hAnsi="Times New Roman" w:cs="Times New Roman"/>
                                <w:b/>
                                <w:bCs/>
                                <w:noProof/>
                                <w:color w:val="000000" w:themeColor="text1"/>
                                <w:sz w:val="28"/>
                                <w:szCs w:val="28"/>
                              </w:rPr>
                              <w:t>ci</w:t>
                            </w:r>
                            <w:r w:rsidR="00EC0856" w:rsidRPr="003A7AAA">
                              <w:rPr>
                                <w:rFonts w:ascii="Times New Roman" w:hAnsi="Times New Roman" w:cs="Times New Roman"/>
                                <w:b/>
                                <w:bCs/>
                                <w:noProof/>
                                <w:color w:val="000000" w:themeColor="text1"/>
                                <w:sz w:val="28"/>
                                <w:szCs w:val="28"/>
                              </w:rPr>
                              <w:t>ation</w:t>
                            </w:r>
                            <w:r w:rsidR="00EC0856" w:rsidRPr="003A7AAA">
                              <w:rPr>
                                <w:rFonts w:ascii="Times New Roman" w:eastAsia="Times New Roman" w:hAnsi="Times New Roman" w:cs="Times New Roman"/>
                                <w:b/>
                                <w:sz w:val="28"/>
                                <w:szCs w:val="28"/>
                              </w:rPr>
                              <w:t xml:space="preserve">     </w:t>
                            </w:r>
                          </w:p>
                          <w:p w14:paraId="3853D96D" w14:textId="77777777" w:rsidR="00816566" w:rsidRDefault="00EC0856" w:rsidP="00FB2AF8">
                            <w:pPr>
                              <w:spacing w:after="0"/>
                              <w:jc w:val="center"/>
                              <w:rPr>
                                <w:rFonts w:ascii="Times New Roman" w:eastAsia="Times New Roman" w:hAnsi="Times New Roman" w:cs="Times New Roman"/>
                                <w:b/>
                                <w:sz w:val="28"/>
                                <w:szCs w:val="28"/>
                              </w:rPr>
                            </w:pPr>
                            <w:r w:rsidRPr="003A7AAA">
                              <w:rPr>
                                <w:rFonts w:ascii="Times New Roman" w:eastAsia="Times New Roman" w:hAnsi="Times New Roman" w:cs="Times New Roman"/>
                                <w:b/>
                                <w:sz w:val="28"/>
                                <w:szCs w:val="28"/>
                              </w:rPr>
                              <w:t>202</w:t>
                            </w:r>
                            <w:r w:rsidR="00CA72EA">
                              <w:rPr>
                                <w:rFonts w:ascii="Times New Roman" w:eastAsia="Times New Roman" w:hAnsi="Times New Roman" w:cs="Times New Roman"/>
                                <w:b/>
                                <w:sz w:val="28"/>
                                <w:szCs w:val="28"/>
                              </w:rPr>
                              <w:t>2</w:t>
                            </w:r>
                            <w:r w:rsidRPr="003A7AAA">
                              <w:rPr>
                                <w:rFonts w:ascii="Times New Roman" w:eastAsia="Times New Roman" w:hAnsi="Times New Roman" w:cs="Times New Roman"/>
                                <w:b/>
                                <w:sz w:val="28"/>
                                <w:szCs w:val="28"/>
                              </w:rPr>
                              <w:t xml:space="preserve"> Summer Conference</w:t>
                            </w:r>
                          </w:p>
                          <w:p w14:paraId="2692CD45" w14:textId="77777777" w:rsidR="00816566" w:rsidRDefault="00816566" w:rsidP="00FB2AF8">
                            <w:pPr>
                              <w:spacing w:after="0"/>
                              <w:jc w:val="center"/>
                              <w:rPr>
                                <w:rFonts w:ascii="Times New Roman" w:eastAsia="Times New Roman" w:hAnsi="Times New Roman" w:cs="Times New Roman"/>
                              </w:rPr>
                            </w:pPr>
                            <w:r w:rsidRPr="00816566">
                              <w:rPr>
                                <w:rFonts w:ascii="Times New Roman" w:eastAsia="Times New Roman" w:hAnsi="Times New Roman" w:cs="Times New Roman"/>
                                <w:b/>
                              </w:rPr>
                              <w:t>located MML 91</w:t>
                            </w:r>
                            <w:r w:rsidRPr="00816566">
                              <w:rPr>
                                <w:rFonts w:ascii="Times New Roman" w:eastAsia="Times New Roman" w:hAnsi="Times New Roman" w:cs="Times New Roman"/>
                                <w:b/>
                                <w:vertAlign w:val="superscript"/>
                              </w:rPr>
                              <w:t>st</w:t>
                            </w:r>
                            <w:r w:rsidRPr="00816566">
                              <w:rPr>
                                <w:rFonts w:ascii="Times New Roman" w:eastAsia="Times New Roman" w:hAnsi="Times New Roman" w:cs="Times New Roman"/>
                                <w:b/>
                              </w:rPr>
                              <w:t xml:space="preserve"> Annual Conference</w:t>
                            </w:r>
                            <w:r w:rsidR="00EC0856" w:rsidRPr="00816566">
                              <w:rPr>
                                <w:rFonts w:ascii="Times New Roman" w:eastAsia="Times New Roman" w:hAnsi="Times New Roman" w:cs="Times New Roman"/>
                                <w:b/>
                              </w:rPr>
                              <w:t xml:space="preserve"> </w:t>
                            </w:r>
                            <w:r w:rsidR="00A0102E" w:rsidRPr="00816566">
                              <w:rPr>
                                <w:rFonts w:ascii="Times New Roman" w:eastAsia="Times New Roman" w:hAnsi="Times New Roman" w:cs="Times New Roman"/>
                                <w:b/>
                              </w:rPr>
                              <w:t xml:space="preserve">  </w:t>
                            </w:r>
                          </w:p>
                          <w:p w14:paraId="397B481E" w14:textId="77777777" w:rsidR="00816566" w:rsidRDefault="00816566" w:rsidP="00FB2AF8">
                            <w:pPr>
                              <w:spacing w:after="0"/>
                              <w:jc w:val="center"/>
                              <w:rPr>
                                <w:rFonts w:ascii="Times New Roman" w:eastAsia="Times New Roman" w:hAnsi="Times New Roman" w:cs="Times New Roman"/>
                              </w:rPr>
                            </w:pPr>
                            <w:r>
                              <w:rPr>
                                <w:rFonts w:ascii="Times New Roman" w:eastAsia="Times New Roman" w:hAnsi="Times New Roman" w:cs="Times New Roman"/>
                              </w:rPr>
                              <w:t>Mississippi Gulf Coast Coliseum</w:t>
                            </w:r>
                          </w:p>
                          <w:p w14:paraId="7C3FF977" w14:textId="15FFDFF6" w:rsidR="00EC0856" w:rsidRPr="00816566" w:rsidRDefault="00816566" w:rsidP="00FB2AF8">
                            <w:pPr>
                              <w:spacing w:after="0"/>
                              <w:jc w:val="center"/>
                              <w:rPr>
                                <w:rFonts w:ascii="Times New Roman" w:eastAsia="Times New Roman" w:hAnsi="Times New Roman" w:cs="Times New Roman"/>
                              </w:rPr>
                            </w:pPr>
                            <w:r>
                              <w:rPr>
                                <w:rFonts w:ascii="Times New Roman" w:eastAsia="Times New Roman" w:hAnsi="Times New Roman" w:cs="Times New Roman"/>
                              </w:rPr>
                              <w:t xml:space="preserve">Biloxi, MS </w:t>
                            </w:r>
                            <w:r w:rsidR="00A0102E" w:rsidRPr="00816566">
                              <w:rPr>
                                <w:rFonts w:ascii="Times New Roman" w:eastAsia="Times New Roman" w:hAnsi="Times New Roman" w:cs="Times New Roman"/>
                              </w:rPr>
                              <w:t xml:space="preserve">                                  </w:t>
                            </w:r>
                            <w:r w:rsidR="00E76316" w:rsidRPr="00816566">
                              <w:rPr>
                                <w:rFonts w:ascii="Times New Roman" w:eastAsia="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DF52D" id="_x0000_t202" coordsize="21600,21600" o:spt="202" path="m,l,21600r21600,l21600,xe">
                <v:stroke joinstyle="miter"/>
                <v:path gradientshapeok="t" o:connecttype="rect"/>
              </v:shapetype>
              <v:shape id="Text Box 2" o:spid="_x0000_s1026" type="#_x0000_t202" style="position:absolute;margin-left:130.5pt;margin-top:0;width:276.75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" stroked="f">
                <v:textbox>
                  <w:txbxContent>
                    <w:p w14:paraId="03E236E6" w14:textId="11636EC5" w:rsidR="00EC0856" w:rsidRPr="003A7AAA" w:rsidRDefault="00CA72EA" w:rsidP="00EC0856">
                      <w:pPr>
                        <w:tabs>
                          <w:tab w:val="left" w:pos="375"/>
                          <w:tab w:val="center" w:pos="5400"/>
                        </w:tabs>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C0856" w:rsidRPr="003A7AAA">
                        <w:rPr>
                          <w:rFonts w:ascii="Times New Roman" w:eastAsia="Times New Roman" w:hAnsi="Times New Roman" w:cs="Times New Roman"/>
                          <w:b/>
                          <w:sz w:val="28"/>
                          <w:szCs w:val="28"/>
                        </w:rPr>
                        <w:t xml:space="preserve">Municipal Court </w:t>
                      </w:r>
                      <w:r w:rsidR="00EC0856" w:rsidRPr="003A7AAA">
                        <w:rPr>
                          <w:rFonts w:ascii="Times New Roman" w:hAnsi="Times New Roman" w:cs="Times New Roman"/>
                          <w:b/>
                          <w:bCs/>
                          <w:noProof/>
                          <w:color w:val="000000" w:themeColor="text1"/>
                          <w:sz w:val="28"/>
                          <w:szCs w:val="28"/>
                        </w:rPr>
                        <w:t>Clerk’ Asso</w:t>
                      </w:r>
                      <w:r w:rsidR="00125003">
                        <w:rPr>
                          <w:rFonts w:ascii="Times New Roman" w:hAnsi="Times New Roman" w:cs="Times New Roman"/>
                          <w:b/>
                          <w:bCs/>
                          <w:noProof/>
                          <w:color w:val="000000" w:themeColor="text1"/>
                          <w:sz w:val="28"/>
                          <w:szCs w:val="28"/>
                        </w:rPr>
                        <w:t>ci</w:t>
                      </w:r>
                      <w:r w:rsidR="00EC0856" w:rsidRPr="003A7AAA">
                        <w:rPr>
                          <w:rFonts w:ascii="Times New Roman" w:hAnsi="Times New Roman" w:cs="Times New Roman"/>
                          <w:b/>
                          <w:bCs/>
                          <w:noProof/>
                          <w:color w:val="000000" w:themeColor="text1"/>
                          <w:sz w:val="28"/>
                          <w:szCs w:val="28"/>
                        </w:rPr>
                        <w:t>ation</w:t>
                      </w:r>
                      <w:r w:rsidR="00EC0856" w:rsidRPr="003A7AAA">
                        <w:rPr>
                          <w:rFonts w:ascii="Times New Roman" w:eastAsia="Times New Roman" w:hAnsi="Times New Roman" w:cs="Times New Roman"/>
                          <w:b/>
                          <w:sz w:val="28"/>
                          <w:szCs w:val="28"/>
                        </w:rPr>
                        <w:t xml:space="preserve">     </w:t>
                      </w:r>
                    </w:p>
                    <w:p w14:paraId="3853D96D" w14:textId="77777777" w:rsidR="00816566" w:rsidRDefault="00EC0856" w:rsidP="00FB2AF8">
                      <w:pPr>
                        <w:spacing w:after="0"/>
                        <w:jc w:val="center"/>
                        <w:rPr>
                          <w:rFonts w:ascii="Times New Roman" w:eastAsia="Times New Roman" w:hAnsi="Times New Roman" w:cs="Times New Roman"/>
                          <w:b/>
                          <w:sz w:val="28"/>
                          <w:szCs w:val="28"/>
                        </w:rPr>
                      </w:pPr>
                      <w:r w:rsidRPr="003A7AAA">
                        <w:rPr>
                          <w:rFonts w:ascii="Times New Roman" w:eastAsia="Times New Roman" w:hAnsi="Times New Roman" w:cs="Times New Roman"/>
                          <w:b/>
                          <w:sz w:val="28"/>
                          <w:szCs w:val="28"/>
                        </w:rPr>
                        <w:t>202</w:t>
                      </w:r>
                      <w:r w:rsidR="00CA72EA">
                        <w:rPr>
                          <w:rFonts w:ascii="Times New Roman" w:eastAsia="Times New Roman" w:hAnsi="Times New Roman" w:cs="Times New Roman"/>
                          <w:b/>
                          <w:sz w:val="28"/>
                          <w:szCs w:val="28"/>
                        </w:rPr>
                        <w:t>2</w:t>
                      </w:r>
                      <w:r w:rsidRPr="003A7AAA">
                        <w:rPr>
                          <w:rFonts w:ascii="Times New Roman" w:eastAsia="Times New Roman" w:hAnsi="Times New Roman" w:cs="Times New Roman"/>
                          <w:b/>
                          <w:sz w:val="28"/>
                          <w:szCs w:val="28"/>
                        </w:rPr>
                        <w:t xml:space="preserve"> Summer Conference</w:t>
                      </w:r>
                    </w:p>
                    <w:p w14:paraId="2692CD45" w14:textId="77777777" w:rsidR="00816566" w:rsidRDefault="00816566" w:rsidP="00FB2AF8">
                      <w:pPr>
                        <w:spacing w:after="0"/>
                        <w:jc w:val="center"/>
                        <w:rPr>
                          <w:rFonts w:ascii="Times New Roman" w:eastAsia="Times New Roman" w:hAnsi="Times New Roman" w:cs="Times New Roman"/>
                        </w:rPr>
                      </w:pPr>
                      <w:r w:rsidRPr="00816566">
                        <w:rPr>
                          <w:rFonts w:ascii="Times New Roman" w:eastAsia="Times New Roman" w:hAnsi="Times New Roman" w:cs="Times New Roman"/>
                          <w:b/>
                        </w:rPr>
                        <w:t>located MML 91</w:t>
                      </w:r>
                      <w:r w:rsidRPr="00816566">
                        <w:rPr>
                          <w:rFonts w:ascii="Times New Roman" w:eastAsia="Times New Roman" w:hAnsi="Times New Roman" w:cs="Times New Roman"/>
                          <w:b/>
                          <w:vertAlign w:val="superscript"/>
                        </w:rPr>
                        <w:t>st</w:t>
                      </w:r>
                      <w:r w:rsidRPr="00816566">
                        <w:rPr>
                          <w:rFonts w:ascii="Times New Roman" w:eastAsia="Times New Roman" w:hAnsi="Times New Roman" w:cs="Times New Roman"/>
                          <w:b/>
                        </w:rPr>
                        <w:t xml:space="preserve"> Annual Conference</w:t>
                      </w:r>
                      <w:r w:rsidR="00EC0856" w:rsidRPr="00816566">
                        <w:rPr>
                          <w:rFonts w:ascii="Times New Roman" w:eastAsia="Times New Roman" w:hAnsi="Times New Roman" w:cs="Times New Roman"/>
                          <w:b/>
                        </w:rPr>
                        <w:t xml:space="preserve"> </w:t>
                      </w:r>
                      <w:r w:rsidR="00A0102E" w:rsidRPr="00816566">
                        <w:rPr>
                          <w:rFonts w:ascii="Times New Roman" w:eastAsia="Times New Roman" w:hAnsi="Times New Roman" w:cs="Times New Roman"/>
                          <w:b/>
                        </w:rPr>
                        <w:t xml:space="preserve">  </w:t>
                      </w:r>
                    </w:p>
                    <w:p w14:paraId="397B481E" w14:textId="77777777" w:rsidR="00816566" w:rsidRDefault="00816566" w:rsidP="00FB2AF8">
                      <w:pPr>
                        <w:spacing w:after="0"/>
                        <w:jc w:val="center"/>
                        <w:rPr>
                          <w:rFonts w:ascii="Times New Roman" w:eastAsia="Times New Roman" w:hAnsi="Times New Roman" w:cs="Times New Roman"/>
                        </w:rPr>
                      </w:pPr>
                      <w:r>
                        <w:rPr>
                          <w:rFonts w:ascii="Times New Roman" w:eastAsia="Times New Roman" w:hAnsi="Times New Roman" w:cs="Times New Roman"/>
                        </w:rPr>
                        <w:t>Mississippi Gulf Coast Coliseum</w:t>
                      </w:r>
                    </w:p>
                    <w:p w14:paraId="7C3FF977" w14:textId="15FFDFF6" w:rsidR="00EC0856" w:rsidRPr="00816566" w:rsidRDefault="00816566" w:rsidP="00FB2AF8">
                      <w:pPr>
                        <w:spacing w:after="0"/>
                        <w:jc w:val="center"/>
                        <w:rPr>
                          <w:rFonts w:ascii="Times New Roman" w:eastAsia="Times New Roman" w:hAnsi="Times New Roman" w:cs="Times New Roman"/>
                        </w:rPr>
                      </w:pPr>
                      <w:r>
                        <w:rPr>
                          <w:rFonts w:ascii="Times New Roman" w:eastAsia="Times New Roman" w:hAnsi="Times New Roman" w:cs="Times New Roman"/>
                        </w:rPr>
                        <w:t xml:space="preserve">Biloxi, MS </w:t>
                      </w:r>
                      <w:r w:rsidR="00A0102E" w:rsidRPr="00816566">
                        <w:rPr>
                          <w:rFonts w:ascii="Times New Roman" w:eastAsia="Times New Roman" w:hAnsi="Times New Roman" w:cs="Times New Roman"/>
                        </w:rPr>
                        <w:t xml:space="preserve">                                  </w:t>
                      </w:r>
                      <w:r w:rsidR="00E76316" w:rsidRPr="00816566">
                        <w:rPr>
                          <w:rFonts w:ascii="Times New Roman" w:eastAsia="Times New Roman" w:hAnsi="Times New Roman" w:cs="Times New Roman"/>
                        </w:rPr>
                        <w:t xml:space="preserve">              </w:t>
                      </w:r>
                    </w:p>
                  </w:txbxContent>
                </v:textbox>
                <w10:wrap type="square"/>
              </v:shape>
            </w:pict>
          </mc:Fallback>
        </mc:AlternateContent>
      </w:r>
      <w:r w:rsidR="00E76316" w:rsidRPr="003A2ADE">
        <w:rPr>
          <w:rFonts w:ascii="Cambria Math" w:hAnsi="Cambria Math" w:cs="Times New Roman"/>
          <w:strike/>
          <w:noProof/>
          <w:color w:val="2F5496" w:themeColor="accent1" w:themeShade="BF"/>
          <w:sz w:val="44"/>
          <w:szCs w:val="44"/>
          <w:u w:val="thick" w:color="1F3864" w:themeColor="accent1" w:themeShade="80"/>
        </w:rPr>
        <mc:AlternateContent>
          <mc:Choice Requires="wps">
            <w:drawing>
              <wp:anchor distT="45720" distB="45720" distL="114300" distR="114300" simplePos="0" relativeHeight="251661312" behindDoc="1" locked="0" layoutInCell="1" allowOverlap="1" wp14:anchorId="30D43AB3" wp14:editId="55E19D26">
                <wp:simplePos x="0" y="0"/>
                <wp:positionH relativeFrom="column">
                  <wp:posOffset>1276350</wp:posOffset>
                </wp:positionH>
                <wp:positionV relativeFrom="paragraph">
                  <wp:posOffset>1114425</wp:posOffset>
                </wp:positionV>
                <wp:extent cx="457200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23850"/>
                        </a:xfrm>
                        <a:prstGeom prst="rect">
                          <a:avLst/>
                        </a:prstGeom>
                        <a:solidFill>
                          <a:srgbClr val="FFFFFF"/>
                        </a:solidFill>
                        <a:ln w="9525">
                          <a:noFill/>
                          <a:miter lim="800000"/>
                          <a:headEnd/>
                          <a:tailEnd/>
                        </a:ln>
                      </wps:spPr>
                      <wps:txbx>
                        <w:txbxContent>
                          <w:p w14:paraId="77B9F25B" w14:textId="1A26A040" w:rsidR="00C950E0" w:rsidRDefault="00C950E0" w:rsidP="00C950E0">
                            <w:pPr>
                              <w:rPr>
                                <w:rFonts w:ascii="Arial Black" w:hAnsi="Arial Black"/>
                              </w:rPr>
                            </w:pPr>
                            <w:r>
                              <w:rPr>
                                <w:rFonts w:ascii="Arial Black" w:hAnsi="Arial Black"/>
                              </w:rPr>
                              <w:t xml:space="preserve">THEME: </w:t>
                            </w:r>
                            <w:r w:rsidR="00FF3BA7">
                              <w:rPr>
                                <w:rFonts w:ascii="Arial Black" w:hAnsi="Arial Black"/>
                              </w:rPr>
                              <w:t>See the Need…Fill the Need… Be the Change</w:t>
                            </w:r>
                          </w:p>
                          <w:p w14:paraId="78EB0115" w14:textId="677CD25B" w:rsidR="00FF3BA7" w:rsidRPr="003A2ADE" w:rsidRDefault="00FF3BA7" w:rsidP="00C950E0">
                            <w:pPr>
                              <w:rPr>
                                <w:rFonts w:ascii="Times New Roman" w:hAnsi="Times New Roman" w:cs="Times New Roman"/>
                                <w:i/>
                                <w:iCs/>
                              </w:rPr>
                            </w:pPr>
                            <w:r>
                              <w:rPr>
                                <w:rFonts w:ascii="Arial Black" w:hAnsi="Arial Black"/>
                              </w:rPr>
                              <w:t>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43AB3" id="_x0000_s1027" type="#_x0000_t202" style="position:absolute;margin-left:100.5pt;margin-top:87.75pt;width:5in;height:2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" stroked="f">
                <v:textbox>
                  <w:txbxContent>
                    <w:p w14:paraId="77B9F25B" w14:textId="1A26A040" w:rsidR="00C950E0" w:rsidRDefault="00C950E0" w:rsidP="00C950E0">
                      <w:pPr>
                        <w:rPr>
                          <w:rFonts w:ascii="Arial Black" w:hAnsi="Arial Black"/>
                        </w:rPr>
                      </w:pPr>
                      <w:r>
                        <w:rPr>
                          <w:rFonts w:ascii="Arial Black" w:hAnsi="Arial Black"/>
                        </w:rPr>
                        <w:t xml:space="preserve">THEME: </w:t>
                      </w:r>
                      <w:r w:rsidR="00FF3BA7">
                        <w:rPr>
                          <w:rFonts w:ascii="Arial Black" w:hAnsi="Arial Black"/>
                        </w:rPr>
                        <w:t>See the Need…Fill the Need… Be the Change</w:t>
                      </w:r>
                    </w:p>
                    <w:p w14:paraId="78EB0115" w14:textId="677CD25B" w:rsidR="00FF3BA7" w:rsidRPr="003A2ADE" w:rsidRDefault="00FF3BA7" w:rsidP="00C950E0">
                      <w:pPr>
                        <w:rPr>
                          <w:rFonts w:ascii="Times New Roman" w:hAnsi="Times New Roman" w:cs="Times New Roman"/>
                          <w:i/>
                          <w:iCs/>
                        </w:rPr>
                      </w:pPr>
                      <w:r>
                        <w:rPr>
                          <w:rFonts w:ascii="Arial Black" w:hAnsi="Arial Black"/>
                        </w:rPr>
                        <w:t>can</w:t>
                      </w:r>
                    </w:p>
                  </w:txbxContent>
                </v:textbox>
              </v:shape>
            </w:pict>
          </mc:Fallback>
        </mc:AlternateContent>
      </w:r>
      <w:r w:rsidR="00EC0856">
        <w:rPr>
          <w:rFonts w:ascii="Times New Roman" w:eastAsia="Times New Roman" w:hAnsi="Times New Roman" w:cs="Times New Roman"/>
          <w:b/>
          <w:sz w:val="36"/>
          <w:szCs w:val="36"/>
        </w:rPr>
        <w:tab/>
      </w:r>
      <w:r w:rsidR="00EC0856">
        <w:rPr>
          <w:noProof/>
        </w:rPr>
        <w:drawing>
          <wp:inline distT="0" distB="0" distL="0" distR="0" wp14:anchorId="6A669DDC" wp14:editId="57D86B97">
            <wp:extent cx="1252220" cy="1152525"/>
            <wp:effectExtent l="0" t="0" r="5080" b="9525"/>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tretch>
                      <a:fillRect/>
                    </a:stretch>
                  </pic:blipFill>
                  <pic:spPr>
                    <a:xfrm>
                      <a:off x="0" y="0"/>
                      <a:ext cx="1252220" cy="1152525"/>
                    </a:xfrm>
                    <a:prstGeom prst="rect">
                      <a:avLst/>
                    </a:prstGeom>
                  </pic:spPr>
                </pic:pic>
              </a:graphicData>
            </a:graphic>
          </wp:inline>
        </w:drawing>
      </w:r>
      <w:r w:rsidR="00EC0856" w:rsidRPr="00E449FF">
        <w:rPr>
          <w:noProof/>
          <w:sz w:val="52"/>
          <w:szCs w:val="52"/>
        </w:rPr>
        <w:drawing>
          <wp:inline distT="0" distB="0" distL="0" distR="0" wp14:anchorId="396478E8" wp14:editId="7E40B7B3">
            <wp:extent cx="1219200" cy="11620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162050"/>
                    </a:xfrm>
                    <a:prstGeom prst="rect">
                      <a:avLst/>
                    </a:prstGeom>
                  </pic:spPr>
                </pic:pic>
              </a:graphicData>
            </a:graphic>
          </wp:inline>
        </w:drawing>
      </w:r>
    </w:p>
    <w:p w14:paraId="34B495EB" w14:textId="71C8688A" w:rsidR="00C950E0" w:rsidRDefault="00EA0A6C" w:rsidP="00C950E0">
      <w:pPr>
        <w:jc w:val="center"/>
        <w:rPr>
          <w:rFonts w:ascii="Cambria Math" w:hAnsi="Cambria Math" w:cs="Times New Roman"/>
          <w:strike/>
          <w:noProof/>
          <w:color w:val="2F5496" w:themeColor="accent1" w:themeShade="BF"/>
          <w:sz w:val="40"/>
          <w:szCs w:val="40"/>
          <w:u w:val="thick" w:color="1F3864" w:themeColor="accent1" w:themeShade="80"/>
        </w:rPr>
      </w:pPr>
      <w:r>
        <w:rPr>
          <w:rFonts w:ascii="Cambria Math" w:hAnsi="Cambria Math" w:cs="Times New Roman"/>
          <w:strike/>
          <w:noProof/>
          <w:color w:val="2F5496" w:themeColor="accent1" w:themeShade="BF"/>
          <w:sz w:val="40"/>
          <w:szCs w:val="40"/>
          <w:u w:val="thick" w:color="1F3864" w:themeColor="accent1" w:themeShade="80"/>
        </w:rPr>
        <w:t>_________________</w:t>
      </w:r>
      <w:r w:rsidR="00C950E0" w:rsidRPr="00EA0A6C">
        <w:rPr>
          <w:rFonts w:ascii="Cambria Math" w:hAnsi="Cambria Math" w:cs="Times New Roman"/>
          <w:strike/>
          <w:noProof/>
          <w:color w:val="2F5496" w:themeColor="accent1" w:themeShade="BF"/>
          <w:sz w:val="40"/>
          <w:szCs w:val="40"/>
          <w:u w:val="thick" w:color="1F3864" w:themeColor="accent1" w:themeShade="80"/>
        </w:rPr>
        <w:t>_________________________________________________</w:t>
      </w:r>
    </w:p>
    <w:p w14:paraId="1DAAA263" w14:textId="4FAE6651" w:rsidR="00FB2AF8" w:rsidRDefault="00FB2AF8" w:rsidP="00FB2AF8">
      <w:pPr>
        <w:rPr>
          <w:rFonts w:ascii="Cambria Math" w:hAnsi="Cambria Math" w:cs="Times New Roman"/>
          <w:noProof/>
          <w:color w:val="2F5496" w:themeColor="accent1" w:themeShade="BF"/>
          <w:sz w:val="40"/>
          <w:szCs w:val="40"/>
          <w:u w:color="1F3864" w:themeColor="accent1" w:themeShade="80"/>
        </w:rPr>
      </w:pPr>
    </w:p>
    <w:p w14:paraId="5EB421DB" w14:textId="5CF4F453" w:rsidR="00816566" w:rsidRDefault="00816566" w:rsidP="00816566">
      <w:pPr>
        <w:jc w:val="center"/>
        <w:rPr>
          <w:rFonts w:ascii="MV Boli" w:hAnsi="MV Boli" w:cs="MV Boli"/>
          <w:noProof/>
          <w:color w:val="2F5496" w:themeColor="accent1" w:themeShade="BF"/>
          <w:sz w:val="72"/>
          <w:szCs w:val="72"/>
          <w:u w:color="1F3864" w:themeColor="accent1" w:themeShade="80"/>
        </w:rPr>
      </w:pPr>
      <w:r w:rsidRPr="00816566">
        <w:rPr>
          <w:rFonts w:ascii="MV Boli" w:hAnsi="MV Boli" w:cs="MV Boli"/>
          <w:noProof/>
          <w:color w:val="2F5496" w:themeColor="accent1" w:themeShade="BF"/>
          <w:sz w:val="72"/>
          <w:szCs w:val="72"/>
          <w:u w:color="1F3864" w:themeColor="accent1" w:themeShade="80"/>
        </w:rPr>
        <w:t>Silent Auction</w:t>
      </w:r>
      <w:r>
        <w:rPr>
          <w:rFonts w:ascii="MV Boli" w:hAnsi="MV Boli" w:cs="MV Boli"/>
          <w:noProof/>
          <w:color w:val="2F5496" w:themeColor="accent1" w:themeShade="BF"/>
          <w:sz w:val="72"/>
          <w:szCs w:val="72"/>
          <w:u w:color="1F3864" w:themeColor="accent1" w:themeShade="80"/>
        </w:rPr>
        <w:t xml:space="preserve"> Rules</w:t>
      </w:r>
    </w:p>
    <w:p w14:paraId="67DD9BFA" w14:textId="6D3D47E5" w:rsidR="00FB2AF8" w:rsidRDefault="00FB2AF8" w:rsidP="00FB2AF8">
      <w:pPr>
        <w:spacing w:after="0"/>
        <w:rPr>
          <w:rFonts w:ascii="Cambria Math" w:hAnsi="Cambria Math" w:cs="Times New Roman"/>
          <w:noProof/>
          <w:color w:val="2F5496" w:themeColor="accent1" w:themeShade="BF"/>
          <w:u w:color="1F3864" w:themeColor="accent1" w:themeShade="80"/>
        </w:rPr>
      </w:pPr>
      <w:bookmarkStart w:id="0" w:name="_Hlk103007672"/>
      <w:r>
        <w:rPr>
          <w:rFonts w:ascii="Cambria Math" w:hAnsi="Cambria Math" w:cs="Times New Roman"/>
          <w:noProof/>
          <w:color w:val="2F5496" w:themeColor="accent1" w:themeShade="BF"/>
          <w:u w:color="1F3864" w:themeColor="accent1" w:themeShade="80"/>
        </w:rPr>
        <w:t xml:space="preserve">The Silent  Auction is a very big </w:t>
      </w:r>
      <w:r w:rsidR="00E44837">
        <w:rPr>
          <w:rFonts w:ascii="Cambria Math" w:hAnsi="Cambria Math" w:cs="Times New Roman"/>
          <w:noProof/>
          <w:color w:val="2F5496" w:themeColor="accent1" w:themeShade="BF"/>
          <w:u w:color="1F3864" w:themeColor="accent1" w:themeShade="80"/>
        </w:rPr>
        <w:t xml:space="preserve">fund-raising event </w:t>
      </w:r>
      <w:r>
        <w:rPr>
          <w:rFonts w:ascii="Cambria Math" w:hAnsi="Cambria Math" w:cs="Times New Roman"/>
          <w:noProof/>
          <w:color w:val="2F5496" w:themeColor="accent1" w:themeShade="BF"/>
          <w:u w:color="1F3864" w:themeColor="accent1" w:themeShade="80"/>
        </w:rPr>
        <w:t>for the Court Clerks Association. These funds that</w:t>
      </w:r>
      <w:r w:rsidR="00E44837">
        <w:rPr>
          <w:rFonts w:ascii="Cambria Math" w:hAnsi="Cambria Math" w:cs="Times New Roman"/>
          <w:noProof/>
          <w:color w:val="2F5496" w:themeColor="accent1" w:themeShade="BF"/>
          <w:u w:color="1F3864" w:themeColor="accent1" w:themeShade="80"/>
        </w:rPr>
        <w:t xml:space="preserve"> </w:t>
      </w:r>
      <w:r>
        <w:rPr>
          <w:rFonts w:ascii="Cambria Math" w:hAnsi="Cambria Math" w:cs="Times New Roman"/>
          <w:noProof/>
          <w:color w:val="2F5496" w:themeColor="accent1" w:themeShade="BF"/>
          <w:u w:color="1F3864" w:themeColor="accent1" w:themeShade="80"/>
        </w:rPr>
        <w:t>are raised</w:t>
      </w:r>
      <w:r w:rsidR="00E44837">
        <w:rPr>
          <w:rFonts w:ascii="Cambria Math" w:hAnsi="Cambria Math" w:cs="Times New Roman"/>
          <w:noProof/>
          <w:color w:val="2F5496" w:themeColor="accent1" w:themeShade="BF"/>
          <w:u w:color="1F3864" w:themeColor="accent1" w:themeShade="80"/>
        </w:rPr>
        <w:t xml:space="preserve"> will</w:t>
      </w:r>
      <w:r>
        <w:rPr>
          <w:rFonts w:ascii="Cambria Math" w:hAnsi="Cambria Math" w:cs="Times New Roman"/>
          <w:noProof/>
          <w:color w:val="2F5496" w:themeColor="accent1" w:themeShade="BF"/>
          <w:u w:color="1F3864" w:themeColor="accent1" w:themeShade="80"/>
        </w:rPr>
        <w:t xml:space="preserve"> help with the education and training</w:t>
      </w:r>
      <w:r w:rsidR="00E44837">
        <w:rPr>
          <w:rFonts w:ascii="Cambria Math" w:hAnsi="Cambria Math" w:cs="Times New Roman"/>
          <w:noProof/>
          <w:color w:val="2F5496" w:themeColor="accent1" w:themeShade="BF"/>
          <w:u w:color="1F3864" w:themeColor="accent1" w:themeShade="80"/>
        </w:rPr>
        <w:t xml:space="preserve"> session</w:t>
      </w:r>
      <w:r w:rsidR="00A530CB">
        <w:rPr>
          <w:rFonts w:ascii="Cambria Math" w:hAnsi="Cambria Math" w:cs="Times New Roman"/>
          <w:noProof/>
          <w:color w:val="2F5496" w:themeColor="accent1" w:themeShade="BF"/>
          <w:u w:color="1F3864" w:themeColor="accent1" w:themeShade="80"/>
        </w:rPr>
        <w:t>s</w:t>
      </w:r>
      <w:r>
        <w:rPr>
          <w:rFonts w:ascii="Cambria Math" w:hAnsi="Cambria Math" w:cs="Times New Roman"/>
          <w:noProof/>
          <w:color w:val="2F5496" w:themeColor="accent1" w:themeShade="BF"/>
          <w:u w:color="1F3864" w:themeColor="accent1" w:themeShade="80"/>
        </w:rPr>
        <w:t xml:space="preserve"> that </w:t>
      </w:r>
      <w:r w:rsidR="00E44837">
        <w:rPr>
          <w:rFonts w:ascii="Cambria Math" w:hAnsi="Cambria Math" w:cs="Times New Roman"/>
          <w:noProof/>
          <w:color w:val="2F5496" w:themeColor="accent1" w:themeShade="BF"/>
          <w:u w:color="1F3864" w:themeColor="accent1" w:themeShade="80"/>
        </w:rPr>
        <w:t>are</w:t>
      </w:r>
      <w:r>
        <w:rPr>
          <w:rFonts w:ascii="Cambria Math" w:hAnsi="Cambria Math" w:cs="Times New Roman"/>
          <w:noProof/>
          <w:color w:val="2F5496" w:themeColor="accent1" w:themeShade="BF"/>
          <w:u w:color="1F3864" w:themeColor="accent1" w:themeShade="80"/>
        </w:rPr>
        <w:t xml:space="preserve"> manditory for each court clerk yearly. Also, the funds</w:t>
      </w:r>
      <w:r w:rsidR="00E44837">
        <w:rPr>
          <w:rFonts w:ascii="Cambria Math" w:hAnsi="Cambria Math" w:cs="Times New Roman"/>
          <w:noProof/>
          <w:color w:val="2F5496" w:themeColor="accent1" w:themeShade="BF"/>
          <w:u w:color="1F3864" w:themeColor="accent1" w:themeShade="80"/>
        </w:rPr>
        <w:t xml:space="preserve"> </w:t>
      </w:r>
      <w:r>
        <w:rPr>
          <w:rFonts w:ascii="Cambria Math" w:hAnsi="Cambria Math" w:cs="Times New Roman"/>
          <w:noProof/>
          <w:color w:val="2F5496" w:themeColor="accent1" w:themeShade="BF"/>
          <w:u w:color="1F3864" w:themeColor="accent1" w:themeShade="80"/>
        </w:rPr>
        <w:t>that are collected</w:t>
      </w:r>
      <w:r w:rsidR="00E44837">
        <w:rPr>
          <w:rFonts w:ascii="Cambria Math" w:hAnsi="Cambria Math" w:cs="Times New Roman"/>
          <w:noProof/>
          <w:color w:val="2F5496" w:themeColor="accent1" w:themeShade="BF"/>
          <w:u w:color="1F3864" w:themeColor="accent1" w:themeShade="80"/>
        </w:rPr>
        <w:t xml:space="preserve"> will</w:t>
      </w:r>
      <w:r>
        <w:rPr>
          <w:rFonts w:ascii="Cambria Math" w:hAnsi="Cambria Math" w:cs="Times New Roman"/>
          <w:noProof/>
          <w:color w:val="2F5496" w:themeColor="accent1" w:themeShade="BF"/>
          <w:u w:color="1F3864" w:themeColor="accent1" w:themeShade="80"/>
        </w:rPr>
        <w:t xml:space="preserve"> help pay for scholarships that are awared</w:t>
      </w:r>
      <w:r w:rsidR="00E44837">
        <w:rPr>
          <w:rFonts w:ascii="Cambria Math" w:hAnsi="Cambria Math" w:cs="Times New Roman"/>
          <w:noProof/>
          <w:color w:val="2F5496" w:themeColor="accent1" w:themeShade="BF"/>
          <w:u w:color="1F3864" w:themeColor="accent1" w:themeShade="80"/>
        </w:rPr>
        <w:t xml:space="preserve"> yearly</w:t>
      </w:r>
      <w:r>
        <w:rPr>
          <w:rFonts w:ascii="Cambria Math" w:hAnsi="Cambria Math" w:cs="Times New Roman"/>
          <w:noProof/>
          <w:color w:val="2F5496" w:themeColor="accent1" w:themeShade="BF"/>
          <w:u w:color="1F3864" w:themeColor="accent1" w:themeShade="80"/>
        </w:rPr>
        <w:t xml:space="preserve"> by the Association to a highschool student that will be transi</w:t>
      </w:r>
      <w:r w:rsidR="001A0A1B">
        <w:rPr>
          <w:rFonts w:ascii="Cambria Math" w:hAnsi="Cambria Math" w:cs="Times New Roman"/>
          <w:noProof/>
          <w:color w:val="2F5496" w:themeColor="accent1" w:themeShade="BF"/>
          <w:u w:color="1F3864" w:themeColor="accent1" w:themeShade="80"/>
        </w:rPr>
        <w:t>tioning</w:t>
      </w:r>
      <w:r w:rsidR="00E44837">
        <w:rPr>
          <w:rFonts w:ascii="Cambria Math" w:hAnsi="Cambria Math" w:cs="Times New Roman"/>
          <w:noProof/>
          <w:color w:val="2F5496" w:themeColor="accent1" w:themeShade="BF"/>
          <w:u w:color="1F3864" w:themeColor="accent1" w:themeShade="80"/>
        </w:rPr>
        <w:t xml:space="preserve"> into college. </w:t>
      </w:r>
    </w:p>
    <w:p w14:paraId="5A3B74CD" w14:textId="35FCC3BA" w:rsidR="00E44837" w:rsidRDefault="00E44837" w:rsidP="00FB2AF8">
      <w:pPr>
        <w:spacing w:after="0"/>
        <w:rPr>
          <w:rFonts w:ascii="Cambria Math" w:hAnsi="Cambria Math" w:cs="Times New Roman"/>
          <w:noProof/>
          <w:color w:val="2F5496" w:themeColor="accent1" w:themeShade="BF"/>
          <w:u w:color="1F3864" w:themeColor="accent1" w:themeShade="80"/>
        </w:rPr>
      </w:pPr>
    </w:p>
    <w:p w14:paraId="3CED7596" w14:textId="1B5D5F92" w:rsidR="00E44837" w:rsidRDefault="00E44837" w:rsidP="00FB2AF8">
      <w:pPr>
        <w:spacing w:after="0"/>
        <w:rPr>
          <w:rFonts w:ascii="Cambria Math" w:hAnsi="Cambria Math" w:cs="Times New Roman"/>
          <w:noProof/>
          <w:color w:val="2F5496" w:themeColor="accent1" w:themeShade="BF"/>
          <w:u w:color="1F3864" w:themeColor="accent1" w:themeShade="80"/>
        </w:rPr>
      </w:pPr>
      <w:r>
        <w:rPr>
          <w:rFonts w:ascii="Cambria Math" w:hAnsi="Cambria Math" w:cs="Times New Roman"/>
          <w:noProof/>
          <w:color w:val="2F5496" w:themeColor="accent1" w:themeShade="BF"/>
          <w:u w:color="1F3864" w:themeColor="accent1" w:themeShade="80"/>
        </w:rPr>
        <w:t>Items that can be donated for the Silent Auction are pottery, sports memor</w:t>
      </w:r>
      <w:r w:rsidR="005D7DE7">
        <w:rPr>
          <w:rFonts w:ascii="Cambria Math" w:hAnsi="Cambria Math" w:cs="Times New Roman"/>
          <w:noProof/>
          <w:color w:val="2F5496" w:themeColor="accent1" w:themeShade="BF"/>
          <w:u w:color="1F3864" w:themeColor="accent1" w:themeShade="80"/>
        </w:rPr>
        <w:t>abilia,  jewelry, spa baskets, car cleaning kits, tools, flower arrangements, pictures, the list can go on.</w:t>
      </w:r>
    </w:p>
    <w:p w14:paraId="71829F0C" w14:textId="3105510A" w:rsidR="005D7DE7" w:rsidRDefault="005D7DE7" w:rsidP="00FB2AF8">
      <w:pPr>
        <w:spacing w:after="0"/>
        <w:rPr>
          <w:rFonts w:ascii="Cambria Math" w:hAnsi="Cambria Math" w:cs="Times New Roman"/>
          <w:noProof/>
          <w:color w:val="2F5496" w:themeColor="accent1" w:themeShade="BF"/>
          <w:u w:color="1F3864" w:themeColor="accent1" w:themeShade="80"/>
        </w:rPr>
      </w:pPr>
    </w:p>
    <w:p w14:paraId="7A9926B3" w14:textId="606E98FC" w:rsidR="005D7DE7" w:rsidRDefault="005D7DE7" w:rsidP="00FB2AF8">
      <w:pPr>
        <w:spacing w:after="0"/>
        <w:rPr>
          <w:rFonts w:ascii="Cambria Math" w:hAnsi="Cambria Math" w:cs="Times New Roman"/>
          <w:noProof/>
          <w:color w:val="2F5496" w:themeColor="accent1" w:themeShade="BF"/>
          <w:u w:color="1F3864" w:themeColor="accent1" w:themeShade="80"/>
        </w:rPr>
      </w:pPr>
    </w:p>
    <w:p w14:paraId="7127B9D1" w14:textId="12631F3A" w:rsidR="00A530CB" w:rsidRDefault="00A530CB" w:rsidP="005D7DE7">
      <w:pPr>
        <w:pStyle w:val="ListParagraph"/>
        <w:numPr>
          <w:ilvl w:val="0"/>
          <w:numId w:val="1"/>
        </w:numPr>
        <w:spacing w:after="0"/>
        <w:rPr>
          <w:rFonts w:ascii="Cambria Math" w:hAnsi="Cambria Math" w:cs="Times New Roman"/>
          <w:noProof/>
          <w:color w:val="2F5496" w:themeColor="accent1" w:themeShade="BF"/>
          <w:u w:color="1F3864" w:themeColor="accent1" w:themeShade="80"/>
        </w:rPr>
      </w:pPr>
      <w:r>
        <w:rPr>
          <w:rFonts w:ascii="Cambria Math" w:hAnsi="Cambria Math" w:cs="Times New Roman"/>
          <w:noProof/>
          <w:color w:val="2F5496" w:themeColor="accent1" w:themeShade="BF"/>
          <w:u w:color="1F3864" w:themeColor="accent1" w:themeShade="80"/>
        </w:rPr>
        <w:t>Items will be brought in during registration and bidding will begin at the start of the first session for all clerks</w:t>
      </w:r>
    </w:p>
    <w:p w14:paraId="3401415F" w14:textId="14D7A461" w:rsidR="005D7DE7" w:rsidRPr="00D773CD" w:rsidRDefault="00A530CB" w:rsidP="00D773CD">
      <w:pPr>
        <w:pStyle w:val="ListParagraph"/>
        <w:numPr>
          <w:ilvl w:val="0"/>
          <w:numId w:val="1"/>
        </w:numPr>
        <w:spacing w:after="0"/>
        <w:rPr>
          <w:rFonts w:ascii="Cambria Math" w:hAnsi="Cambria Math" w:cs="Times New Roman"/>
          <w:noProof/>
          <w:color w:val="2F5496" w:themeColor="accent1" w:themeShade="BF"/>
          <w:u w:color="1F3864" w:themeColor="accent1" w:themeShade="80"/>
        </w:rPr>
      </w:pPr>
      <w:r w:rsidRPr="00D773CD">
        <w:rPr>
          <w:rFonts w:ascii="Cambria Math" w:hAnsi="Cambria Math" w:cs="Times New Roman"/>
          <w:noProof/>
          <w:color w:val="2F5496" w:themeColor="accent1" w:themeShade="BF"/>
          <w:u w:color="1F3864" w:themeColor="accent1" w:themeShade="80"/>
        </w:rPr>
        <w:t>Each clerk bringing a dontated item will fill out a discription sheet</w:t>
      </w:r>
      <w:r w:rsidR="00D773CD" w:rsidRPr="00D773CD">
        <w:rPr>
          <w:rFonts w:ascii="Cambria Math" w:hAnsi="Cambria Math" w:cs="Times New Roman"/>
          <w:noProof/>
          <w:color w:val="2F5496" w:themeColor="accent1" w:themeShade="BF"/>
          <w:u w:color="1F3864" w:themeColor="accent1" w:themeShade="80"/>
        </w:rPr>
        <w:t xml:space="preserve"> and bid sheet</w:t>
      </w:r>
      <w:r w:rsidRPr="00D773CD">
        <w:rPr>
          <w:rFonts w:ascii="Cambria Math" w:hAnsi="Cambria Math" w:cs="Times New Roman"/>
          <w:noProof/>
          <w:color w:val="2F5496" w:themeColor="accent1" w:themeShade="BF"/>
          <w:u w:color="1F3864" w:themeColor="accent1" w:themeShade="80"/>
        </w:rPr>
        <w:t xml:space="preserve"> </w:t>
      </w:r>
      <w:r w:rsidR="00D773CD" w:rsidRPr="00D773CD">
        <w:rPr>
          <w:rFonts w:ascii="Cambria Math" w:hAnsi="Cambria Math" w:cs="Times New Roman"/>
          <w:noProof/>
          <w:color w:val="2F5496" w:themeColor="accent1" w:themeShade="BF"/>
          <w:u w:color="1F3864" w:themeColor="accent1" w:themeShade="80"/>
        </w:rPr>
        <w:t xml:space="preserve">with a </w:t>
      </w:r>
      <w:r w:rsidR="005D7DE7" w:rsidRPr="00D773CD">
        <w:rPr>
          <w:rFonts w:ascii="Cambria Math" w:hAnsi="Cambria Math" w:cs="Times New Roman"/>
          <w:noProof/>
          <w:color w:val="2F5496" w:themeColor="accent1" w:themeShade="BF"/>
          <w:u w:color="1F3864" w:themeColor="accent1" w:themeShade="80"/>
        </w:rPr>
        <w:t xml:space="preserve"> starting bid</w:t>
      </w:r>
      <w:r w:rsidRPr="00D773CD">
        <w:rPr>
          <w:rFonts w:ascii="Cambria Math" w:hAnsi="Cambria Math" w:cs="Times New Roman"/>
          <w:noProof/>
          <w:color w:val="2F5496" w:themeColor="accent1" w:themeShade="BF"/>
          <w:u w:color="1F3864" w:themeColor="accent1" w:themeShade="80"/>
        </w:rPr>
        <w:t xml:space="preserve"> </w:t>
      </w:r>
    </w:p>
    <w:p w14:paraId="73207DB1" w14:textId="5C9D7CAE" w:rsidR="005D7DE7" w:rsidRDefault="005D7DE7" w:rsidP="005D7DE7">
      <w:pPr>
        <w:pStyle w:val="ListParagraph"/>
        <w:numPr>
          <w:ilvl w:val="0"/>
          <w:numId w:val="1"/>
        </w:numPr>
        <w:spacing w:after="0"/>
        <w:rPr>
          <w:rFonts w:ascii="Cambria Math" w:hAnsi="Cambria Math" w:cs="Times New Roman"/>
          <w:noProof/>
          <w:color w:val="2F5496" w:themeColor="accent1" w:themeShade="BF"/>
          <w:u w:color="1F3864" w:themeColor="accent1" w:themeShade="80"/>
        </w:rPr>
      </w:pPr>
      <w:r>
        <w:rPr>
          <w:rFonts w:ascii="Cambria Math" w:hAnsi="Cambria Math" w:cs="Times New Roman"/>
          <w:noProof/>
          <w:color w:val="2F5496" w:themeColor="accent1" w:themeShade="BF"/>
          <w:u w:color="1F3864" w:themeColor="accent1" w:themeShade="80"/>
        </w:rPr>
        <w:t>Each person placing a bid will clearly print their name, city and bid amount</w:t>
      </w:r>
    </w:p>
    <w:p w14:paraId="20C4F5E8" w14:textId="269C74B7" w:rsidR="005D7DE7" w:rsidRDefault="005D7DE7" w:rsidP="005D7DE7">
      <w:pPr>
        <w:pStyle w:val="ListParagraph"/>
        <w:numPr>
          <w:ilvl w:val="0"/>
          <w:numId w:val="1"/>
        </w:numPr>
        <w:spacing w:after="0"/>
        <w:rPr>
          <w:rFonts w:ascii="Cambria Math" w:hAnsi="Cambria Math" w:cs="Times New Roman"/>
          <w:noProof/>
          <w:color w:val="2F5496" w:themeColor="accent1" w:themeShade="BF"/>
          <w:u w:color="1F3864" w:themeColor="accent1" w:themeShade="80"/>
        </w:rPr>
      </w:pPr>
      <w:r>
        <w:rPr>
          <w:rFonts w:ascii="Cambria Math" w:hAnsi="Cambria Math" w:cs="Times New Roman"/>
          <w:noProof/>
          <w:color w:val="2F5496" w:themeColor="accent1" w:themeShade="BF"/>
          <w:u w:color="1F3864" w:themeColor="accent1" w:themeShade="80"/>
        </w:rPr>
        <w:t>All bids will be in $1 incerments</w:t>
      </w:r>
    </w:p>
    <w:p w14:paraId="3F9D0ED7" w14:textId="168F4BFE" w:rsidR="00A530CB" w:rsidRDefault="005D7DE7" w:rsidP="005D7DE7">
      <w:pPr>
        <w:pStyle w:val="ListParagraph"/>
        <w:numPr>
          <w:ilvl w:val="0"/>
          <w:numId w:val="1"/>
        </w:numPr>
        <w:spacing w:after="0"/>
        <w:rPr>
          <w:rFonts w:ascii="Cambria Math" w:hAnsi="Cambria Math" w:cs="Times New Roman"/>
          <w:noProof/>
          <w:color w:val="2F5496" w:themeColor="accent1" w:themeShade="BF"/>
          <w:u w:color="1F3864" w:themeColor="accent1" w:themeShade="80"/>
        </w:rPr>
      </w:pPr>
      <w:r>
        <w:rPr>
          <w:rFonts w:ascii="Cambria Math" w:hAnsi="Cambria Math" w:cs="Times New Roman"/>
          <w:noProof/>
          <w:color w:val="2F5496" w:themeColor="accent1" w:themeShade="BF"/>
          <w:u w:color="1F3864" w:themeColor="accent1" w:themeShade="80"/>
        </w:rPr>
        <w:t xml:space="preserve">Bidding will closed </w:t>
      </w:r>
      <w:r w:rsidR="00A530CB">
        <w:rPr>
          <w:rFonts w:ascii="Cambria Math" w:hAnsi="Cambria Math" w:cs="Times New Roman"/>
          <w:noProof/>
          <w:color w:val="2F5496" w:themeColor="accent1" w:themeShade="BF"/>
          <w:u w:color="1F3864" w:themeColor="accent1" w:themeShade="80"/>
        </w:rPr>
        <w:t xml:space="preserve">on the last day of sessions, </w:t>
      </w:r>
      <w:r>
        <w:rPr>
          <w:rFonts w:ascii="Cambria Math" w:hAnsi="Cambria Math" w:cs="Times New Roman"/>
          <w:noProof/>
          <w:color w:val="2F5496" w:themeColor="accent1" w:themeShade="BF"/>
          <w:u w:color="1F3864" w:themeColor="accent1" w:themeShade="80"/>
        </w:rPr>
        <w:t xml:space="preserve">after first break </w:t>
      </w:r>
    </w:p>
    <w:p w14:paraId="5B364CF2" w14:textId="63D6B9A6" w:rsidR="005D7DE7" w:rsidRDefault="005D7DE7" w:rsidP="00A530CB">
      <w:pPr>
        <w:pStyle w:val="ListParagraph"/>
        <w:spacing w:after="0"/>
        <w:rPr>
          <w:rFonts w:ascii="Cambria Math" w:hAnsi="Cambria Math" w:cs="Times New Roman"/>
          <w:noProof/>
          <w:color w:val="2F5496" w:themeColor="accent1" w:themeShade="BF"/>
          <w:u w:color="1F3864" w:themeColor="accent1" w:themeShade="80"/>
        </w:rPr>
      </w:pPr>
      <w:r>
        <w:rPr>
          <w:rFonts w:ascii="Cambria Math" w:hAnsi="Cambria Math" w:cs="Times New Roman"/>
          <w:noProof/>
          <w:color w:val="2F5496" w:themeColor="accent1" w:themeShade="BF"/>
          <w:u w:color="1F3864" w:themeColor="accent1" w:themeShade="80"/>
        </w:rPr>
        <w:t xml:space="preserve">(depending on </w:t>
      </w:r>
      <w:r w:rsidR="00C71205">
        <w:rPr>
          <w:rFonts w:ascii="Cambria Math" w:hAnsi="Cambria Math" w:cs="Times New Roman"/>
          <w:noProof/>
          <w:color w:val="2F5496" w:themeColor="accent1" w:themeShade="BF"/>
          <w:u w:color="1F3864" w:themeColor="accent1" w:themeShade="80"/>
        </w:rPr>
        <w:t>agenda, but will be announced)</w:t>
      </w:r>
    </w:p>
    <w:p w14:paraId="634399B9" w14:textId="30266E4F" w:rsidR="00C71205" w:rsidRDefault="00C71205" w:rsidP="005D7DE7">
      <w:pPr>
        <w:pStyle w:val="ListParagraph"/>
        <w:numPr>
          <w:ilvl w:val="0"/>
          <w:numId w:val="1"/>
        </w:numPr>
        <w:spacing w:after="0"/>
        <w:rPr>
          <w:rFonts w:ascii="Cambria Math" w:hAnsi="Cambria Math" w:cs="Times New Roman"/>
          <w:noProof/>
          <w:color w:val="2F5496" w:themeColor="accent1" w:themeShade="BF"/>
          <w:u w:color="1F3864" w:themeColor="accent1" w:themeShade="80"/>
        </w:rPr>
      </w:pPr>
      <w:r>
        <w:rPr>
          <w:rFonts w:ascii="Cambria Math" w:hAnsi="Cambria Math" w:cs="Times New Roman"/>
          <w:noProof/>
          <w:color w:val="2F5496" w:themeColor="accent1" w:themeShade="BF"/>
          <w:u w:color="1F3864" w:themeColor="accent1" w:themeShade="80"/>
        </w:rPr>
        <w:t>Failure to provide the correction or ledible information could result in an invalid bid</w:t>
      </w:r>
    </w:p>
    <w:p w14:paraId="5FB79984" w14:textId="02C2A1BF" w:rsidR="00C71205" w:rsidRDefault="00C71205" w:rsidP="00C71205">
      <w:pPr>
        <w:spacing w:after="0"/>
        <w:rPr>
          <w:rFonts w:ascii="Cambria Math" w:hAnsi="Cambria Math" w:cs="Times New Roman"/>
          <w:noProof/>
          <w:color w:val="2F5496" w:themeColor="accent1" w:themeShade="BF"/>
          <w:u w:color="1F3864" w:themeColor="accent1" w:themeShade="80"/>
        </w:rPr>
      </w:pPr>
    </w:p>
    <w:p w14:paraId="7FC3D7BA" w14:textId="1737F562" w:rsidR="00C71205" w:rsidRDefault="00C71205" w:rsidP="00C71205">
      <w:pPr>
        <w:spacing w:after="0"/>
        <w:rPr>
          <w:rFonts w:ascii="Cambria Math" w:hAnsi="Cambria Math" w:cs="Times New Roman"/>
          <w:noProof/>
          <w:color w:val="2F5496" w:themeColor="accent1" w:themeShade="BF"/>
          <w:u w:color="1F3864" w:themeColor="accent1" w:themeShade="80"/>
        </w:rPr>
      </w:pPr>
    </w:p>
    <w:p w14:paraId="58CD6FEA" w14:textId="65B5916B" w:rsidR="00C71205" w:rsidRDefault="00C71205" w:rsidP="00C71205">
      <w:pPr>
        <w:spacing w:after="0"/>
        <w:rPr>
          <w:rFonts w:ascii="Cambria Math" w:hAnsi="Cambria Math" w:cs="Times New Roman"/>
          <w:noProof/>
          <w:color w:val="2F5496" w:themeColor="accent1" w:themeShade="BF"/>
          <w:u w:color="1F3864" w:themeColor="accent1" w:themeShade="80"/>
        </w:rPr>
      </w:pPr>
      <w:r>
        <w:rPr>
          <w:rFonts w:ascii="Cambria Math" w:hAnsi="Cambria Math" w:cs="Times New Roman"/>
          <w:noProof/>
          <w:color w:val="2F5496" w:themeColor="accent1" w:themeShade="BF"/>
          <w:u w:color="1F3864" w:themeColor="accent1" w:themeShade="80"/>
        </w:rPr>
        <w:t xml:space="preserve">After the bidding has closed, the fund-raising committee will </w:t>
      </w:r>
      <w:r w:rsidR="00242160">
        <w:rPr>
          <w:rFonts w:ascii="Cambria Math" w:hAnsi="Cambria Math" w:cs="Times New Roman"/>
          <w:noProof/>
          <w:color w:val="2F5496" w:themeColor="accent1" w:themeShade="BF"/>
          <w:u w:color="1F3864" w:themeColor="accent1" w:themeShade="80"/>
        </w:rPr>
        <w:t xml:space="preserve">determine the winners of each item and make the announcement during the conference (check the agenda for the time) and the winners of those items will have </w:t>
      </w:r>
    </w:p>
    <w:p w14:paraId="0198909D" w14:textId="7D77852F" w:rsidR="00242160" w:rsidRDefault="00242160" w:rsidP="00C71205">
      <w:pPr>
        <w:spacing w:after="0"/>
        <w:rPr>
          <w:rFonts w:ascii="Cambria Math" w:hAnsi="Cambria Math" w:cs="Times New Roman"/>
          <w:noProof/>
          <w:color w:val="2F5496" w:themeColor="accent1" w:themeShade="BF"/>
          <w:u w:color="1F3864" w:themeColor="accent1" w:themeShade="80"/>
        </w:rPr>
      </w:pPr>
      <w:r>
        <w:rPr>
          <w:rFonts w:ascii="Cambria Math" w:hAnsi="Cambria Math" w:cs="Times New Roman"/>
          <w:noProof/>
          <w:color w:val="2F5496" w:themeColor="accent1" w:themeShade="BF"/>
          <w:u w:color="1F3864" w:themeColor="accent1" w:themeShade="80"/>
        </w:rPr>
        <w:t xml:space="preserve">1 hour to make payment and claim the item (s) won. Payment must be made prior </w:t>
      </w:r>
      <w:r w:rsidR="00A530CB">
        <w:rPr>
          <w:rFonts w:ascii="Cambria Math" w:hAnsi="Cambria Math" w:cs="Times New Roman"/>
          <w:noProof/>
          <w:color w:val="2F5496" w:themeColor="accent1" w:themeShade="BF"/>
          <w:u w:color="1F3864" w:themeColor="accent1" w:themeShade="80"/>
        </w:rPr>
        <w:t xml:space="preserve">to </w:t>
      </w:r>
      <w:r>
        <w:rPr>
          <w:rFonts w:ascii="Cambria Math" w:hAnsi="Cambria Math" w:cs="Times New Roman"/>
          <w:noProof/>
          <w:color w:val="2F5496" w:themeColor="accent1" w:themeShade="BF"/>
          <w:u w:color="1F3864" w:themeColor="accent1" w:themeShade="80"/>
        </w:rPr>
        <w:t xml:space="preserve">receiving item. Payment accepted will be cash, check </w:t>
      </w:r>
      <w:r w:rsidR="00A530CB">
        <w:rPr>
          <w:rFonts w:ascii="Cambria Math" w:hAnsi="Cambria Math" w:cs="Times New Roman"/>
          <w:noProof/>
          <w:color w:val="2F5496" w:themeColor="accent1" w:themeShade="BF"/>
          <w:u w:color="1F3864" w:themeColor="accent1" w:themeShade="80"/>
        </w:rPr>
        <w:t>(</w:t>
      </w:r>
      <w:r>
        <w:rPr>
          <w:rFonts w:ascii="Cambria Math" w:hAnsi="Cambria Math" w:cs="Times New Roman"/>
          <w:noProof/>
          <w:color w:val="2F5496" w:themeColor="accent1" w:themeShade="BF"/>
          <w:u w:color="1F3864" w:themeColor="accent1" w:themeShade="80"/>
        </w:rPr>
        <w:t>made payable to MMCCA</w:t>
      </w:r>
      <w:r w:rsidR="00A530CB">
        <w:rPr>
          <w:rFonts w:ascii="Cambria Math" w:hAnsi="Cambria Math" w:cs="Times New Roman"/>
          <w:noProof/>
          <w:color w:val="2F5496" w:themeColor="accent1" w:themeShade="BF"/>
          <w:u w:color="1F3864" w:themeColor="accent1" w:themeShade="80"/>
        </w:rPr>
        <w:t>)</w:t>
      </w:r>
      <w:r>
        <w:rPr>
          <w:rFonts w:ascii="Cambria Math" w:hAnsi="Cambria Math" w:cs="Times New Roman"/>
          <w:noProof/>
          <w:color w:val="2F5496" w:themeColor="accent1" w:themeShade="BF"/>
          <w:u w:color="1F3864" w:themeColor="accent1" w:themeShade="80"/>
        </w:rPr>
        <w:t xml:space="preserve">. If for any reason you are unable to pay for an item, it will go to the next person in line on the bid sheet. </w:t>
      </w:r>
    </w:p>
    <w:p w14:paraId="678258C7" w14:textId="0E94AC74" w:rsidR="001A0A1B" w:rsidRDefault="001A0A1B" w:rsidP="00C71205">
      <w:pPr>
        <w:spacing w:after="0"/>
        <w:rPr>
          <w:rFonts w:ascii="Cambria Math" w:hAnsi="Cambria Math" w:cs="Times New Roman"/>
          <w:noProof/>
          <w:color w:val="2F5496" w:themeColor="accent1" w:themeShade="BF"/>
          <w:u w:color="1F3864" w:themeColor="accent1" w:themeShade="80"/>
        </w:rPr>
      </w:pPr>
    </w:p>
    <w:p w14:paraId="78A88FAA" w14:textId="7810C7A9" w:rsidR="001A0A1B" w:rsidRDefault="001A0A1B" w:rsidP="00C71205">
      <w:pPr>
        <w:spacing w:after="0"/>
        <w:rPr>
          <w:rFonts w:ascii="Cambria Math" w:hAnsi="Cambria Math" w:cs="Times New Roman"/>
          <w:noProof/>
          <w:color w:val="2F5496" w:themeColor="accent1" w:themeShade="BF"/>
          <w:u w:color="1F3864" w:themeColor="accent1" w:themeShade="80"/>
        </w:rPr>
      </w:pPr>
      <w:r>
        <w:rPr>
          <w:rFonts w:ascii="Cambria Math" w:hAnsi="Cambria Math" w:cs="Times New Roman"/>
          <w:noProof/>
          <w:color w:val="2F5496" w:themeColor="accent1" w:themeShade="BF"/>
          <w:u w:color="1F3864" w:themeColor="accent1" w:themeShade="80"/>
        </w:rPr>
        <w:t xml:space="preserve">All items donated are As Is and are a final sale. The Municipal  Court Clerk Association is not responsiable for </w:t>
      </w:r>
    </w:p>
    <w:p w14:paraId="36C89AA0" w14:textId="79AA5E87" w:rsidR="001A0A1B" w:rsidRDefault="001A0A1B" w:rsidP="00C71205">
      <w:pPr>
        <w:spacing w:after="0"/>
        <w:rPr>
          <w:rFonts w:ascii="Cambria Math" w:hAnsi="Cambria Math" w:cs="Times New Roman"/>
          <w:noProof/>
          <w:color w:val="2F5496" w:themeColor="accent1" w:themeShade="BF"/>
          <w:u w:color="1F3864" w:themeColor="accent1" w:themeShade="80"/>
        </w:rPr>
      </w:pPr>
      <w:r>
        <w:rPr>
          <w:rFonts w:ascii="Cambria Math" w:hAnsi="Cambria Math" w:cs="Times New Roman"/>
          <w:noProof/>
          <w:color w:val="2F5496" w:themeColor="accent1" w:themeShade="BF"/>
          <w:u w:color="1F3864" w:themeColor="accent1" w:themeShade="80"/>
        </w:rPr>
        <w:t>left items. The Association may add or withdraw an item at anytime to the auction.</w:t>
      </w:r>
    </w:p>
    <w:p w14:paraId="17F96764" w14:textId="56003507" w:rsidR="001A0A1B" w:rsidRDefault="001A0A1B" w:rsidP="00C71205">
      <w:pPr>
        <w:spacing w:after="0"/>
        <w:rPr>
          <w:rFonts w:ascii="Cambria Math" w:hAnsi="Cambria Math" w:cs="Times New Roman"/>
          <w:noProof/>
          <w:color w:val="2F5496" w:themeColor="accent1" w:themeShade="BF"/>
          <w:u w:color="1F3864" w:themeColor="accent1" w:themeShade="80"/>
        </w:rPr>
      </w:pPr>
    </w:p>
    <w:bookmarkEnd w:id="0"/>
    <w:p w14:paraId="4B39EF46" w14:textId="154D3287" w:rsidR="00F93AC9" w:rsidRPr="00C71205" w:rsidRDefault="00F93AC9" w:rsidP="00C71205">
      <w:pPr>
        <w:spacing w:after="0"/>
        <w:rPr>
          <w:rFonts w:ascii="Cambria Math" w:hAnsi="Cambria Math" w:cs="Times New Roman"/>
          <w:noProof/>
          <w:color w:val="2F5496" w:themeColor="accent1" w:themeShade="BF"/>
          <w:u w:color="1F3864" w:themeColor="accent1" w:themeShade="80"/>
        </w:rPr>
      </w:pPr>
      <w:r>
        <w:rPr>
          <w:rFonts w:ascii="Cambria Math" w:hAnsi="Cambria Math" w:cs="Times New Roman"/>
          <w:noProof/>
          <w:color w:val="2F5496" w:themeColor="accent1" w:themeShade="BF"/>
          <w:u w:color="1F3864" w:themeColor="accent1" w:themeShade="80"/>
        </w:rPr>
        <w:t>Along with the Silent Auction, the fund-raising committee could host other events, such as Split the Pot, Guess the Amount, Quick team building games. They are subject to change depending on events scheduled. So make sure you check with the fund-raising committee at registration to see all events that will be going on.</w:t>
      </w:r>
    </w:p>
    <w:sectPr w:rsidR="00F93AC9" w:rsidRPr="00C71205" w:rsidSect="00E76316">
      <w:pgSz w:w="12240" w:h="15840"/>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35DF7"/>
    <w:multiLevelType w:val="hybridMultilevel"/>
    <w:tmpl w:val="4D8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3080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56"/>
    <w:rsid w:val="00100CFC"/>
    <w:rsid w:val="00125003"/>
    <w:rsid w:val="001A0A1B"/>
    <w:rsid w:val="001B3136"/>
    <w:rsid w:val="00242160"/>
    <w:rsid w:val="002A3032"/>
    <w:rsid w:val="0035377D"/>
    <w:rsid w:val="00362C44"/>
    <w:rsid w:val="003A3278"/>
    <w:rsid w:val="003A7AAA"/>
    <w:rsid w:val="003E7019"/>
    <w:rsid w:val="00485EBC"/>
    <w:rsid w:val="00496689"/>
    <w:rsid w:val="00590444"/>
    <w:rsid w:val="005D7DE7"/>
    <w:rsid w:val="005F2953"/>
    <w:rsid w:val="006132A6"/>
    <w:rsid w:val="006707F0"/>
    <w:rsid w:val="006A53ED"/>
    <w:rsid w:val="006E51B4"/>
    <w:rsid w:val="007A4F44"/>
    <w:rsid w:val="008062B4"/>
    <w:rsid w:val="00816566"/>
    <w:rsid w:val="00827245"/>
    <w:rsid w:val="0084482A"/>
    <w:rsid w:val="00881636"/>
    <w:rsid w:val="00883849"/>
    <w:rsid w:val="008F051F"/>
    <w:rsid w:val="00936950"/>
    <w:rsid w:val="009678E4"/>
    <w:rsid w:val="00A0102E"/>
    <w:rsid w:val="00A07802"/>
    <w:rsid w:val="00A530CB"/>
    <w:rsid w:val="00AB5F88"/>
    <w:rsid w:val="00AC1613"/>
    <w:rsid w:val="00AC2D6F"/>
    <w:rsid w:val="00AF4BE8"/>
    <w:rsid w:val="00B57F65"/>
    <w:rsid w:val="00BF2BC5"/>
    <w:rsid w:val="00C23B8C"/>
    <w:rsid w:val="00C50EE9"/>
    <w:rsid w:val="00C71205"/>
    <w:rsid w:val="00C836F5"/>
    <w:rsid w:val="00C950E0"/>
    <w:rsid w:val="00CA72EA"/>
    <w:rsid w:val="00D773CD"/>
    <w:rsid w:val="00E44837"/>
    <w:rsid w:val="00E76316"/>
    <w:rsid w:val="00E80836"/>
    <w:rsid w:val="00E9559C"/>
    <w:rsid w:val="00EA0A6C"/>
    <w:rsid w:val="00EC0856"/>
    <w:rsid w:val="00F03D8A"/>
    <w:rsid w:val="00F03DD3"/>
    <w:rsid w:val="00F44DF4"/>
    <w:rsid w:val="00F8142C"/>
    <w:rsid w:val="00F93AC9"/>
    <w:rsid w:val="00FB2AF8"/>
    <w:rsid w:val="00FC313D"/>
    <w:rsid w:val="00FD3524"/>
    <w:rsid w:val="00FF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B214"/>
  <w15:chartTrackingRefBased/>
  <w15:docId w15:val="{88D9EDA2-2FA8-46C7-A4D2-F8D2411E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 Burress</dc:creator>
  <cp:keywords/>
  <dc:description/>
  <cp:lastModifiedBy>hernando city</cp:lastModifiedBy>
  <cp:revision>2</cp:revision>
  <cp:lastPrinted>2022-03-23T14:54:00Z</cp:lastPrinted>
  <dcterms:created xsi:type="dcterms:W3CDTF">2022-05-09T22:15:00Z</dcterms:created>
  <dcterms:modified xsi:type="dcterms:W3CDTF">2022-05-09T22:15:00Z</dcterms:modified>
</cp:coreProperties>
</file>